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29" w:rsidRDefault="00FC1A29" w:rsidP="00FC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EMILE DURKHEIM</w:t>
      </w:r>
    </w:p>
    <w:p w:rsidR="00FC1A29" w:rsidRDefault="00FC1A29" w:rsidP="00FC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C1A29" w:rsidRDefault="00FC1A29" w:rsidP="00FC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LA DIVISIÓN DEL TRABAJO SOCIAL (VOL. 1)</w:t>
      </w:r>
    </w:p>
    <w:p w:rsidR="00FC1A29" w:rsidRDefault="00FC1A29" w:rsidP="00FC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E7B" w:rsidRDefault="00C02E7B" w:rsidP="00C0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Extracto del Capítulo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III SOLIDARIDAD DEBIDA A LA DIVISIÓN DEL TRABAJO U ORGANICA</w:t>
      </w:r>
      <w:r>
        <w:rPr>
          <w:rFonts w:ascii="Times New Roman" w:hAnsi="Times New Roman" w:cs="Times New Roman"/>
          <w:b/>
          <w:bCs/>
          <w:sz w:val="24"/>
          <w:szCs w:val="24"/>
        </w:rPr>
        <w:t>.  Apartado IV:</w:t>
      </w:r>
      <w:r>
        <w:rPr>
          <w:rFonts w:ascii="Times New Roman" w:hAnsi="Times New Roman" w:cs="Times New Roman"/>
          <w:sz w:val="21"/>
          <w:szCs w:val="21"/>
        </w:rPr>
        <w:t xml:space="preserve"> Conclusión: Dos clases de solidaridad positiva, una que deriva de las semejanzas, y otra, de la división del trabajo. Solidaridad mecánica, solidaridad orgánica. La primera varía en razón inversa, la segunda en razón directa de la personalidad individual. A aquélla corresponde el derecho represivo; a ésta, el derecho cooperativo</w:t>
      </w:r>
    </w:p>
    <w:p w:rsidR="00C02E7B" w:rsidRDefault="00C02E7B" w:rsidP="00FC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EA5" w:rsidRDefault="00C02E7B" w:rsidP="00FC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 w:rsidR="00FC1A29">
        <w:rPr>
          <w:rFonts w:ascii="Times New Roman" w:hAnsi="Times New Roman" w:cs="Times New Roman"/>
          <w:b/>
          <w:bCs/>
          <w:sz w:val="24"/>
          <w:szCs w:val="24"/>
        </w:rPr>
        <w:t>Solidaridad mecánica y solidaridad orgánica.</w:t>
      </w:r>
    </w:p>
    <w:p w:rsidR="00FC1A29" w:rsidRPr="00FC1A29" w:rsidRDefault="00FC1A29" w:rsidP="00FC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767410" w:rsidRDefault="00767410" w:rsidP="00FC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29" w:rsidRPr="00FC1A29" w:rsidRDefault="00FC1A29" w:rsidP="00767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>Puesto que la solidaridad negativa no produce por sí misma ninguna integración, y,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además, no tiene nada de específica, reconoceremos sólo dos clases de solidaridad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positiva, que distinguen los caracteres siguientes:</w:t>
      </w:r>
      <w:r w:rsidR="00767410">
        <w:rPr>
          <w:rFonts w:ascii="Times New Roman" w:hAnsi="Times New Roman" w:cs="Times New Roman"/>
          <w:sz w:val="24"/>
          <w:szCs w:val="24"/>
        </w:rPr>
        <w:t xml:space="preserve"> 1</w:t>
      </w:r>
      <w:r w:rsidRPr="00FC1A29">
        <w:rPr>
          <w:rFonts w:ascii="Times New Roman" w:hAnsi="Times New Roman" w:cs="Times New Roman"/>
          <w:sz w:val="24"/>
          <w:szCs w:val="24"/>
        </w:rPr>
        <w:t xml:space="preserve"> La primera liga directamente el individuo a la sociedad sin intermediario alguno. En la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segunda depende de la sociedad, porque depende de las partes que la componen.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2 No se ve a la sociedad bajo un mismo aspecto en los dos casos. En el primero, lo que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se llama con ese nombre es un conjunto más o menos organizado de creencias y de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sentimientos comunes a todos los miembros del grupo: éste es el tipo colectivo. Por el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contrario, la sociedad de que somos solidarios en el segundo caso es un sistema de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funciones diferentes y especiales que unen relaciones definidas. Esas dos sociedades, por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lo demás, constituyen sólo una. Son dos aspectos de una sola y misma realidad, pero que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no exigen menos que se las distinga.</w:t>
      </w:r>
    </w:p>
    <w:p w:rsidR="00767410" w:rsidRDefault="00FC1A29" w:rsidP="00FC1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 xml:space="preserve">3° De esta segunda diferencia </w:t>
      </w:r>
      <w:proofErr w:type="spellStart"/>
      <w:r w:rsidRPr="00FC1A29">
        <w:rPr>
          <w:rFonts w:ascii="Times New Roman" w:hAnsi="Times New Roman" w:cs="Times New Roman"/>
          <w:sz w:val="24"/>
          <w:szCs w:val="24"/>
        </w:rPr>
        <w:t>dedúcese</w:t>
      </w:r>
      <w:proofErr w:type="spellEnd"/>
      <w:r w:rsidRPr="00FC1A29">
        <w:rPr>
          <w:rFonts w:ascii="Times New Roman" w:hAnsi="Times New Roman" w:cs="Times New Roman"/>
          <w:sz w:val="24"/>
          <w:szCs w:val="24"/>
        </w:rPr>
        <w:t xml:space="preserve"> otra, que va a servirnos para caracterizar y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denominar a esas dos clases de solidaridades.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10" w:rsidRDefault="00FC1A29" w:rsidP="00767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>La primera no se puede fortalecer más que en la medida en que las ideas y las tendencias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comunes a todos los miembros de la sociedad sobrepasan en número y en intensidad a las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que pertenecen personalmente a cada uno de ellos. Es tanto más enérgica cuanto más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considerable es este excedente. Ahora bien, lo que constituye nuestra personalidad es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aquello que cada uno de nosotros tiene de propio y de característico, lo que le distingue de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los demás. Esta solidaridad no puede, pues, aumentarse sino en razón inversa a la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personalidad. Hay en cada una de nuestras conciencias, según hemos dicho, dos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conciencias: una que es común en nosotros a la de todo el grupo a que pertenecemos, que,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por consiguiente, no es nosotros mismos, sino la sociedad viviendo y actuando en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nosotros; otra que, por el contrario, sólo nos representa a nosotros en lo que tenemos de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personal y de distinto, en lo que hace de nosotros un individuo (14).</w:t>
      </w:r>
    </w:p>
    <w:p w:rsidR="00FC1A29" w:rsidRPr="00FC1A29" w:rsidRDefault="00FC1A29" w:rsidP="00246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 xml:space="preserve"> La solidaridad que</w:t>
      </w:r>
      <w:r w:rsidR="00767410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 xml:space="preserve">deriva de las semejanzas </w:t>
      </w:r>
      <w:r w:rsidR="002461A3">
        <w:rPr>
          <w:rFonts w:ascii="Times New Roman" w:hAnsi="Times New Roman" w:cs="Times New Roman"/>
          <w:sz w:val="24"/>
          <w:szCs w:val="24"/>
        </w:rPr>
        <w:t xml:space="preserve">o “mecánica” </w:t>
      </w:r>
      <w:r w:rsidRPr="00FC1A29">
        <w:rPr>
          <w:rFonts w:ascii="Times New Roman" w:hAnsi="Times New Roman" w:cs="Times New Roman"/>
          <w:sz w:val="24"/>
          <w:szCs w:val="24"/>
        </w:rPr>
        <w:t xml:space="preserve">alcanza su </w:t>
      </w:r>
      <w:proofErr w:type="spellStart"/>
      <w:r w:rsidRPr="00FC1A29">
        <w:rPr>
          <w:rFonts w:ascii="Times New Roman" w:hAnsi="Times New Roman" w:cs="Times New Roman"/>
          <w:i/>
          <w:iCs/>
          <w:sz w:val="24"/>
          <w:szCs w:val="24"/>
        </w:rPr>
        <w:t>maximum</w:t>
      </w:r>
      <w:proofErr w:type="spellEnd"/>
      <w:r w:rsidRPr="00FC1A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cuando la conciencia colectiva recubre</w:t>
      </w:r>
      <w:r w:rsidR="002461A3">
        <w:rPr>
          <w:rFonts w:ascii="Times New Roman" w:hAnsi="Times New Roman" w:cs="Times New Roman"/>
          <w:sz w:val="24"/>
          <w:szCs w:val="24"/>
        </w:rPr>
        <w:t xml:space="preserve">  </w:t>
      </w:r>
      <w:r w:rsidRPr="00FC1A29">
        <w:rPr>
          <w:rFonts w:ascii="Times New Roman" w:hAnsi="Times New Roman" w:cs="Times New Roman"/>
          <w:sz w:val="24"/>
          <w:szCs w:val="24"/>
        </w:rPr>
        <w:t>exactamente nuestra conciencia total y coincide en todos sus puntos con ella; pero, en ese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momento, nuestra individualidad es nula. No puede nacer como la comunidad no ocupe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menos lugar en nosotros. Hay allí dos fuerzas contrarias, una centrípeta, otra centrífuga,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que no pueden crecer al mismo tiempo. No podemos desenvolvernos a la vez en dos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sentidos tan opuestos. Si tenemos una viva inclinación a pensar y a obrar por nosotros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mismos, no podemos encontrarnos fuertemente inclinados a pensar y a obrar como los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otros. Si el ideal es crearse una fisonomía propia y personal, no podrá consistir en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asemejarnos a todo el mundo. Además, desde el momento en que esta solidaridad ejerce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su acción, nuestra personalidad se desvanece, podría decirse, por definición, pues ya no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somos nosotros mismos, sino el ser colectivo.</w:t>
      </w:r>
    </w:p>
    <w:p w:rsidR="002461A3" w:rsidRDefault="00FC1A29" w:rsidP="00246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lastRenderedPageBreak/>
        <w:t>Las moléculas sociales, que no serían coherentes más que de esta única manera, no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podrían, pues, moverse con unidad sino en la medida en que carecen de movimientos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propios, como hacen las moléculas de los cuerpos inorgánicos. Por eso proponemos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llamar mecánica a esa especie de solidaridad. Esta palabra no significa que sea producida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por medios mecánicos y artificiales. No la nombramos así sino por analogía con la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cohesión que une entre sí a los elementos de los cuerpos brutos, por oposición a la que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constituye la unidad de los cuerpos vivos. Acaba de justificar esta denominación el hecho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de que el lazo que así une al individuo a la sociedad es completamente análogo al que liga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 xml:space="preserve">la cosa a la persona. </w:t>
      </w:r>
    </w:p>
    <w:p w:rsidR="002461A3" w:rsidRDefault="00FC1A29" w:rsidP="00246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>La conciencia individual, considerada bajo este aspecto, es una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simple dependencia del tipo colectivo y sigue todos los movimientos, como el objeto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poseído sigue aquellos que le imprime su propietario.</w:t>
      </w:r>
    </w:p>
    <w:p w:rsidR="00FC1A29" w:rsidRPr="00FC1A29" w:rsidRDefault="00FC1A29" w:rsidP="00246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 xml:space="preserve"> En las sociedades donde esta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solidaridad está más desenvuelta, el individuo no se pertenece, como más adelante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veremos; es literalmente una cosa de que dispone la sociedad. Así, en esos mismos tipos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sociales, los derechos personales no se han distinguido todavía de los derechos reales.</w:t>
      </w:r>
    </w:p>
    <w:p w:rsidR="00FC1A29" w:rsidRPr="00FC1A29" w:rsidRDefault="00FC1A29" w:rsidP="00246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>Otra cosa muy diferente ocurre con la solidaridad que produce la división del trabajo.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Mientras la anterior implica la semejanza de los individuos, ésta supone que difieren unos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de otros. La primera no es posible sino en la medida en que la personalidad individual se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observa en la personalidad colectiva; la segunda no es posible como cada uno no tenga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una esfera de acción que le sea propia, por consiguiente, una personalidad. Es preciso,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pues, que la conciencia colectiva deje descubierta una parte de la conciencia individual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para que en ella se establezcan esas funciones especiales que no puede reglamentar; y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cuanto más extensa es esta región, más fuerte es la cohesión que resulta de esta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solidaridad. En efecto, de una parte, depende cada uno tanto más estrechamente de la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sociedad cuanto más dividido está el trabajo, y, por otra parte, la actividad de cada uno es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tanto más personal cuanto está más especializada. Sin duda, por circunscrita que sea,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jamás es completamente original; incluso en el ejercicio de nuestra profesión nos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conformamos con usos y prácticas que nos son comunes con toda nuestra corporación.</w:t>
      </w:r>
    </w:p>
    <w:p w:rsidR="00FC1A29" w:rsidRPr="00FC1A29" w:rsidRDefault="00FC1A29" w:rsidP="002461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>Pero, inclusive en ese caso, el yugo que sufrimos es menos pesado que cuando la sociedad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entera pesa sobre nosotros, y deja bastante más lugar al libre juego de nuestra iniciativa.</w:t>
      </w:r>
    </w:p>
    <w:p w:rsidR="00FC1A29" w:rsidRPr="00FC1A29" w:rsidRDefault="00FC1A29" w:rsidP="00107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>Aquí, pues, la individualidad del todo aumenta al mismo tiempo que la de las partes; la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 xml:space="preserve">sociedad </w:t>
      </w:r>
      <w:proofErr w:type="spellStart"/>
      <w:r w:rsidRPr="00FC1A29">
        <w:rPr>
          <w:rFonts w:ascii="Times New Roman" w:hAnsi="Times New Roman" w:cs="Times New Roman"/>
          <w:sz w:val="24"/>
          <w:szCs w:val="24"/>
        </w:rPr>
        <w:t>hácese</w:t>
      </w:r>
      <w:proofErr w:type="spellEnd"/>
      <w:r w:rsidRPr="00FC1A29">
        <w:rPr>
          <w:rFonts w:ascii="Times New Roman" w:hAnsi="Times New Roman" w:cs="Times New Roman"/>
          <w:sz w:val="24"/>
          <w:szCs w:val="24"/>
        </w:rPr>
        <w:t xml:space="preserve"> más capaz para moverse con unidad, a la vez que cada uno de sus</w:t>
      </w:r>
      <w:r w:rsidR="002461A3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elementos tiene más movimientos propios. Esta solidaridad se parece a la que se observa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en los animales superiores. Cada órgano, en efecto, tiene en ellos su fisonomía especial,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su autonomía, y, sin embargo, la unidad del organismo es tanto mayor cuanto que esta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individuación de las partes es más señalada. En razón a esa analogía, proponemos llamar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orgánica la solidaridad debida a la división del trabajo.</w:t>
      </w:r>
    </w:p>
    <w:p w:rsidR="002D7B06" w:rsidRPr="00FC1A29" w:rsidRDefault="00FC1A29" w:rsidP="00107E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A29">
        <w:rPr>
          <w:rFonts w:ascii="Times New Roman" w:hAnsi="Times New Roman" w:cs="Times New Roman"/>
          <w:sz w:val="24"/>
          <w:szCs w:val="24"/>
        </w:rPr>
        <w:t>Al mismo tiempo, este capítulo y el precedente nos proporcionan los medios de calcular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la parte que corresponde a cada uno de esos dos lazos sociales en el resultado total y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común que concurren a producir por caminos diferentes. Sabemos, en efecto, bajo qué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formas exteriores se simbolizan esas dos especies de solidaridades, es decir, cuál es el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cuerpo de reglas jurídicas que corresponde a cada una de ellas. Por consiguiente, para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conocer su importancia respectiva en un tipo social dado, basta comparar la extensión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respectiva de las dos especies de derechos que las expresan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="00107EA5" w:rsidRPr="00FC1A29">
        <w:rPr>
          <w:rFonts w:ascii="Times New Roman" w:hAnsi="Times New Roman" w:cs="Times New Roman"/>
          <w:sz w:val="24"/>
          <w:szCs w:val="24"/>
        </w:rPr>
        <w:t>(</w:t>
      </w:r>
      <w:r w:rsidR="00107EA5">
        <w:rPr>
          <w:rFonts w:ascii="Times New Roman" w:hAnsi="Times New Roman" w:cs="Times New Roman"/>
          <w:sz w:val="24"/>
          <w:szCs w:val="24"/>
        </w:rPr>
        <w:t xml:space="preserve">El derecho represivo es que actúa en las sociedades mecánicas y el derecho </w:t>
      </w:r>
      <w:proofErr w:type="spellStart"/>
      <w:r w:rsidR="00107EA5">
        <w:rPr>
          <w:rFonts w:ascii="Times New Roman" w:hAnsi="Times New Roman" w:cs="Times New Roman"/>
          <w:sz w:val="24"/>
          <w:szCs w:val="24"/>
        </w:rPr>
        <w:t>restitutivo</w:t>
      </w:r>
      <w:proofErr w:type="spellEnd"/>
      <w:r w:rsidR="00107EA5">
        <w:rPr>
          <w:rFonts w:ascii="Times New Roman" w:hAnsi="Times New Roman" w:cs="Times New Roman"/>
          <w:sz w:val="24"/>
          <w:szCs w:val="24"/>
        </w:rPr>
        <w:t xml:space="preserve"> es que el que está presente en las sociedades orgánicas</w:t>
      </w:r>
      <w:r w:rsidR="00107EA5" w:rsidRPr="00FC1A29">
        <w:rPr>
          <w:rFonts w:ascii="Times New Roman" w:hAnsi="Times New Roman" w:cs="Times New Roman"/>
          <w:sz w:val="24"/>
          <w:szCs w:val="24"/>
        </w:rPr>
        <w:t>)</w:t>
      </w:r>
      <w:r w:rsidRPr="00FC1A29">
        <w:rPr>
          <w:rFonts w:ascii="Times New Roman" w:hAnsi="Times New Roman" w:cs="Times New Roman"/>
          <w:sz w:val="24"/>
          <w:szCs w:val="24"/>
        </w:rPr>
        <w:t>, puesto que el derecho varía</w:t>
      </w:r>
      <w:r w:rsidR="00107EA5">
        <w:rPr>
          <w:rFonts w:ascii="Times New Roman" w:hAnsi="Times New Roman" w:cs="Times New Roman"/>
          <w:sz w:val="24"/>
          <w:szCs w:val="24"/>
        </w:rPr>
        <w:t xml:space="preserve"> </w:t>
      </w:r>
      <w:r w:rsidRPr="00FC1A29">
        <w:rPr>
          <w:rFonts w:ascii="Times New Roman" w:hAnsi="Times New Roman" w:cs="Times New Roman"/>
          <w:sz w:val="24"/>
          <w:szCs w:val="24"/>
        </w:rPr>
        <w:t>siempre como las relaciones sociales que regula (15).</w:t>
      </w:r>
    </w:p>
    <w:sectPr w:rsidR="002D7B06" w:rsidRPr="00FC1A29" w:rsidSect="002D7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C1A29"/>
    <w:rsid w:val="00107EA5"/>
    <w:rsid w:val="002461A3"/>
    <w:rsid w:val="002D7B06"/>
    <w:rsid w:val="005015B7"/>
    <w:rsid w:val="00767410"/>
    <w:rsid w:val="00C02E7B"/>
    <w:rsid w:val="00FC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2017-08-12T21:51:00Z</dcterms:created>
  <dcterms:modified xsi:type="dcterms:W3CDTF">2017-08-12T22:02:00Z</dcterms:modified>
</cp:coreProperties>
</file>